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CA3" w:rsidRPr="00EF490D" w:rsidRDefault="00EF490D" w:rsidP="00EF490D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  <w:bookmarkStart w:id="0" w:name="_GoBack"/>
      <w:r w:rsidRPr="00EF490D">
        <w:rPr>
          <w:rFonts w:ascii="Times New Roman" w:hAnsi="Times New Roman" w:cs="Times New Roman"/>
          <w:sz w:val="32"/>
          <w:szCs w:val="32"/>
          <w:u w:val="single"/>
        </w:rPr>
        <w:t xml:space="preserve">К экзамену по «Библиотечному </w:t>
      </w:r>
      <w:r w:rsidR="0067654B" w:rsidRPr="00EF490D">
        <w:rPr>
          <w:rFonts w:ascii="Times New Roman" w:hAnsi="Times New Roman" w:cs="Times New Roman"/>
          <w:sz w:val="32"/>
          <w:szCs w:val="32"/>
          <w:u w:val="single"/>
        </w:rPr>
        <w:t>обслуживанию»</w:t>
      </w:r>
      <w:r w:rsidR="00466BDA" w:rsidRPr="00EF490D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67654B" w:rsidRPr="00EF490D">
        <w:rPr>
          <w:rFonts w:ascii="Times New Roman" w:hAnsi="Times New Roman" w:cs="Times New Roman"/>
          <w:b/>
          <w:sz w:val="32"/>
          <w:szCs w:val="32"/>
          <w:u w:val="single"/>
        </w:rPr>
        <w:t>необходимо выполнить и прислать</w:t>
      </w:r>
      <w:r w:rsidR="0067654B" w:rsidRPr="00EF490D">
        <w:rPr>
          <w:rFonts w:ascii="Times New Roman" w:hAnsi="Times New Roman" w:cs="Times New Roman"/>
          <w:sz w:val="32"/>
          <w:szCs w:val="32"/>
          <w:u w:val="single"/>
        </w:rPr>
        <w:t xml:space="preserve"> мне в контакте </w:t>
      </w:r>
      <w:r w:rsidR="00660D77" w:rsidRPr="00EF490D">
        <w:rPr>
          <w:rFonts w:ascii="Times New Roman" w:hAnsi="Times New Roman" w:cs="Times New Roman"/>
          <w:sz w:val="32"/>
          <w:szCs w:val="32"/>
          <w:u w:val="single"/>
        </w:rPr>
        <w:t xml:space="preserve">или по </w:t>
      </w:r>
      <w:proofErr w:type="spellStart"/>
      <w:r w:rsidR="00660D77" w:rsidRPr="00EF490D">
        <w:rPr>
          <w:rFonts w:ascii="Times New Roman" w:hAnsi="Times New Roman" w:cs="Times New Roman"/>
          <w:sz w:val="32"/>
          <w:szCs w:val="32"/>
          <w:u w:val="single"/>
        </w:rPr>
        <w:t>электронке</w:t>
      </w:r>
      <w:proofErr w:type="spellEnd"/>
      <w:r w:rsidRPr="00EF490D">
        <w:rPr>
          <w:rFonts w:ascii="Times New Roman" w:hAnsi="Times New Roman" w:cs="Times New Roman"/>
          <w:sz w:val="32"/>
          <w:szCs w:val="32"/>
          <w:u w:val="single"/>
        </w:rPr>
        <w:t xml:space="preserve"> п</w:t>
      </w:r>
      <w:r w:rsidR="00466BDA" w:rsidRPr="00EF490D">
        <w:rPr>
          <w:rFonts w:ascii="Times New Roman" w:hAnsi="Times New Roman" w:cs="Times New Roman"/>
          <w:sz w:val="32"/>
          <w:szCs w:val="32"/>
          <w:u w:val="single"/>
        </w:rPr>
        <w:t>еречисленные работы</w:t>
      </w:r>
      <w:r w:rsidR="007608B4" w:rsidRPr="00EF490D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7608B4" w:rsidRPr="00EF490D">
        <w:rPr>
          <w:rFonts w:ascii="Times New Roman" w:hAnsi="Times New Roman" w:cs="Times New Roman"/>
          <w:b/>
          <w:sz w:val="32"/>
          <w:szCs w:val="32"/>
          <w:u w:val="single"/>
        </w:rPr>
        <w:t>до 1апреля</w:t>
      </w:r>
      <w:proofErr w:type="gramStart"/>
      <w:r w:rsidR="007608B4" w:rsidRPr="00EF490D">
        <w:rPr>
          <w:rFonts w:ascii="Times New Roman" w:hAnsi="Times New Roman" w:cs="Times New Roman"/>
          <w:b/>
          <w:sz w:val="32"/>
          <w:szCs w:val="32"/>
          <w:u w:val="single"/>
        </w:rPr>
        <w:t>!</w:t>
      </w:r>
      <w:r w:rsidR="007608B4" w:rsidRPr="00EF490D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466BDA" w:rsidRPr="00EF490D">
        <w:rPr>
          <w:rFonts w:ascii="Times New Roman" w:hAnsi="Times New Roman" w:cs="Times New Roman"/>
          <w:sz w:val="32"/>
          <w:szCs w:val="32"/>
          <w:u w:val="single"/>
        </w:rPr>
        <w:t>:</w:t>
      </w:r>
      <w:proofErr w:type="gramEnd"/>
    </w:p>
    <w:bookmarkEnd w:id="0"/>
    <w:p w:rsidR="00466BDA" w:rsidRPr="00EF490D" w:rsidRDefault="00466BDA">
      <w:pPr>
        <w:rPr>
          <w:rFonts w:ascii="Times New Roman" w:hAnsi="Times New Roman" w:cs="Times New Roman"/>
          <w:b/>
          <w:sz w:val="24"/>
          <w:szCs w:val="24"/>
        </w:rPr>
      </w:pPr>
      <w:r w:rsidRPr="00EF490D">
        <w:rPr>
          <w:rFonts w:ascii="Times New Roman" w:hAnsi="Times New Roman" w:cs="Times New Roman"/>
          <w:b/>
          <w:sz w:val="24"/>
          <w:szCs w:val="24"/>
        </w:rPr>
        <w:t>Практические работы:</w:t>
      </w:r>
    </w:p>
    <w:p w:rsidR="00466BDA" w:rsidRPr="00EF490D" w:rsidRDefault="00466BDA">
      <w:pPr>
        <w:rPr>
          <w:rFonts w:ascii="Times New Roman" w:hAnsi="Times New Roman" w:cs="Times New Roman"/>
          <w:sz w:val="24"/>
          <w:szCs w:val="24"/>
        </w:rPr>
      </w:pPr>
      <w:r w:rsidRPr="00EF490D">
        <w:rPr>
          <w:rFonts w:ascii="Times New Roman" w:hAnsi="Times New Roman" w:cs="Times New Roman"/>
          <w:b/>
          <w:sz w:val="24"/>
          <w:szCs w:val="24"/>
        </w:rPr>
        <w:t xml:space="preserve">1.Беседу о рекомендуемой </w:t>
      </w:r>
      <w:proofErr w:type="gramStart"/>
      <w:r w:rsidRPr="00EF490D">
        <w:rPr>
          <w:rFonts w:ascii="Times New Roman" w:hAnsi="Times New Roman" w:cs="Times New Roman"/>
          <w:b/>
          <w:sz w:val="24"/>
          <w:szCs w:val="24"/>
        </w:rPr>
        <w:t>книге.</w:t>
      </w:r>
      <w:r w:rsidRPr="00EF490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EF490D">
        <w:rPr>
          <w:rFonts w:ascii="Times New Roman" w:hAnsi="Times New Roman" w:cs="Times New Roman"/>
          <w:sz w:val="24"/>
          <w:szCs w:val="24"/>
        </w:rPr>
        <w:t>сам текст с определением целевого и читательского назначения.</w:t>
      </w:r>
    </w:p>
    <w:p w:rsidR="00466BDA" w:rsidRPr="00EF490D" w:rsidRDefault="00466BDA" w:rsidP="00466BDA">
      <w:pPr>
        <w:rPr>
          <w:rFonts w:ascii="Times New Roman" w:hAnsi="Times New Roman" w:cs="Times New Roman"/>
          <w:sz w:val="24"/>
          <w:szCs w:val="24"/>
        </w:rPr>
      </w:pPr>
      <w:r w:rsidRPr="00EF490D">
        <w:rPr>
          <w:rFonts w:ascii="Times New Roman" w:hAnsi="Times New Roman" w:cs="Times New Roman"/>
          <w:b/>
          <w:sz w:val="24"/>
          <w:szCs w:val="24"/>
        </w:rPr>
        <w:t xml:space="preserve">2.Электронную </w:t>
      </w:r>
      <w:proofErr w:type="gramStart"/>
      <w:r w:rsidRPr="00EF490D">
        <w:rPr>
          <w:rFonts w:ascii="Times New Roman" w:hAnsi="Times New Roman" w:cs="Times New Roman"/>
          <w:b/>
          <w:sz w:val="24"/>
          <w:szCs w:val="24"/>
        </w:rPr>
        <w:t>выставку</w:t>
      </w:r>
      <w:r w:rsidRPr="00EF490D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EF490D">
        <w:rPr>
          <w:rFonts w:ascii="Times New Roman" w:hAnsi="Times New Roman" w:cs="Times New Roman"/>
          <w:sz w:val="24"/>
          <w:szCs w:val="24"/>
        </w:rPr>
        <w:t>с определением целевого и читательского назначения и вида выставки)</w:t>
      </w:r>
    </w:p>
    <w:p w:rsidR="00466BDA" w:rsidRPr="00EF490D" w:rsidRDefault="00466BDA" w:rsidP="00466BDA">
      <w:pPr>
        <w:rPr>
          <w:rFonts w:ascii="Times New Roman" w:hAnsi="Times New Roman" w:cs="Times New Roman"/>
          <w:sz w:val="24"/>
          <w:szCs w:val="24"/>
        </w:rPr>
      </w:pPr>
      <w:r w:rsidRPr="00EF490D">
        <w:rPr>
          <w:rFonts w:ascii="Times New Roman" w:hAnsi="Times New Roman" w:cs="Times New Roman"/>
          <w:b/>
          <w:sz w:val="24"/>
          <w:szCs w:val="24"/>
        </w:rPr>
        <w:t>3.</w:t>
      </w:r>
      <w:r w:rsidR="00F729E5" w:rsidRPr="00EF490D">
        <w:rPr>
          <w:rFonts w:ascii="Times New Roman" w:hAnsi="Times New Roman" w:cs="Times New Roman"/>
          <w:b/>
          <w:sz w:val="24"/>
          <w:szCs w:val="24"/>
        </w:rPr>
        <w:t>Домашнюю контрольную работу</w:t>
      </w:r>
      <w:r w:rsidR="00F729E5" w:rsidRPr="00EF490D">
        <w:rPr>
          <w:rFonts w:ascii="Times New Roman" w:hAnsi="Times New Roman" w:cs="Times New Roman"/>
          <w:sz w:val="24"/>
          <w:szCs w:val="24"/>
        </w:rPr>
        <w:t xml:space="preserve"> (Классификация книжных выставок).</w:t>
      </w:r>
    </w:p>
    <w:p w:rsidR="007608B4" w:rsidRPr="00EF490D" w:rsidRDefault="00466BDA" w:rsidP="00466BDA">
      <w:pPr>
        <w:rPr>
          <w:rFonts w:ascii="Times New Roman" w:hAnsi="Times New Roman" w:cs="Times New Roman"/>
          <w:sz w:val="24"/>
          <w:szCs w:val="24"/>
        </w:rPr>
      </w:pPr>
      <w:r w:rsidRPr="00EF490D">
        <w:rPr>
          <w:rFonts w:ascii="Times New Roman" w:hAnsi="Times New Roman" w:cs="Times New Roman"/>
          <w:b/>
          <w:sz w:val="24"/>
          <w:szCs w:val="24"/>
        </w:rPr>
        <w:t>4.</w:t>
      </w:r>
      <w:r w:rsidR="00F729E5" w:rsidRPr="00EF490D">
        <w:rPr>
          <w:rFonts w:ascii="Times New Roman" w:hAnsi="Times New Roman" w:cs="Times New Roman"/>
          <w:b/>
          <w:sz w:val="24"/>
          <w:szCs w:val="24"/>
        </w:rPr>
        <w:t>Реферат на одну из тем</w:t>
      </w:r>
      <w:r w:rsidR="00F729E5" w:rsidRPr="00EF490D">
        <w:rPr>
          <w:rFonts w:ascii="Times New Roman" w:hAnsi="Times New Roman" w:cs="Times New Roman"/>
          <w:sz w:val="24"/>
          <w:szCs w:val="24"/>
        </w:rPr>
        <w:t>:</w:t>
      </w:r>
      <w:r w:rsidR="007608B4" w:rsidRPr="00EF490D">
        <w:rPr>
          <w:rFonts w:ascii="Times New Roman" w:hAnsi="Times New Roman" w:cs="Times New Roman"/>
          <w:sz w:val="24"/>
          <w:szCs w:val="24"/>
        </w:rPr>
        <w:t>( 3 - 5 стр.)</w:t>
      </w:r>
    </w:p>
    <w:p w:rsidR="00466BDA" w:rsidRPr="00EF490D" w:rsidRDefault="007608B4" w:rsidP="00466BD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F490D">
        <w:rPr>
          <w:rFonts w:ascii="Times New Roman" w:hAnsi="Times New Roman" w:cs="Times New Roman"/>
          <w:sz w:val="24"/>
          <w:szCs w:val="24"/>
        </w:rPr>
        <w:t>-.Изучение</w:t>
      </w:r>
      <w:proofErr w:type="gramEnd"/>
      <w:r w:rsidRPr="00EF490D">
        <w:rPr>
          <w:rFonts w:ascii="Times New Roman" w:hAnsi="Times New Roman" w:cs="Times New Roman"/>
          <w:sz w:val="24"/>
          <w:szCs w:val="24"/>
        </w:rPr>
        <w:t xml:space="preserve"> читателей в библиотеке</w:t>
      </w:r>
    </w:p>
    <w:p w:rsidR="007608B4" w:rsidRPr="00EF490D" w:rsidRDefault="00D90F3A" w:rsidP="00466BDA">
      <w:pPr>
        <w:rPr>
          <w:rFonts w:ascii="Times New Roman" w:hAnsi="Times New Roman" w:cs="Times New Roman"/>
          <w:sz w:val="24"/>
          <w:szCs w:val="24"/>
        </w:rPr>
      </w:pPr>
      <w:r w:rsidRPr="00EF490D">
        <w:rPr>
          <w:rFonts w:ascii="Times New Roman" w:hAnsi="Times New Roman" w:cs="Times New Roman"/>
          <w:sz w:val="24"/>
          <w:szCs w:val="24"/>
        </w:rPr>
        <w:t xml:space="preserve"> - Типология </w:t>
      </w:r>
      <w:proofErr w:type="gramStart"/>
      <w:r w:rsidRPr="00EF490D">
        <w:rPr>
          <w:rFonts w:ascii="Times New Roman" w:hAnsi="Times New Roman" w:cs="Times New Roman"/>
          <w:sz w:val="24"/>
          <w:szCs w:val="24"/>
        </w:rPr>
        <w:t>читателей( можно</w:t>
      </w:r>
      <w:proofErr w:type="gramEnd"/>
      <w:r w:rsidRPr="00EF490D">
        <w:rPr>
          <w:rFonts w:ascii="Times New Roman" w:hAnsi="Times New Roman" w:cs="Times New Roman"/>
          <w:sz w:val="24"/>
          <w:szCs w:val="24"/>
        </w:rPr>
        <w:t xml:space="preserve"> по истории читателей и чтения  любого периода).</w:t>
      </w:r>
    </w:p>
    <w:p w:rsidR="007608B4" w:rsidRPr="00EF490D" w:rsidRDefault="007608B4" w:rsidP="00466BDA">
      <w:pPr>
        <w:rPr>
          <w:rFonts w:ascii="Times New Roman" w:hAnsi="Times New Roman" w:cs="Times New Roman"/>
          <w:sz w:val="24"/>
          <w:szCs w:val="24"/>
        </w:rPr>
      </w:pPr>
      <w:r w:rsidRPr="00EF490D">
        <w:rPr>
          <w:rFonts w:ascii="Times New Roman" w:hAnsi="Times New Roman" w:cs="Times New Roman"/>
          <w:sz w:val="24"/>
          <w:szCs w:val="24"/>
        </w:rPr>
        <w:t>-Онлайн среда библиотеки.</w:t>
      </w:r>
    </w:p>
    <w:p w:rsidR="007608B4" w:rsidRPr="00EF490D" w:rsidRDefault="007608B4" w:rsidP="00466BD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F490D">
        <w:rPr>
          <w:rFonts w:ascii="Times New Roman" w:hAnsi="Times New Roman" w:cs="Times New Roman"/>
          <w:sz w:val="24"/>
          <w:szCs w:val="24"/>
        </w:rPr>
        <w:t>-.Обслуживание</w:t>
      </w:r>
      <w:proofErr w:type="gramEnd"/>
      <w:r w:rsidRPr="00EF490D">
        <w:rPr>
          <w:rFonts w:ascii="Times New Roman" w:hAnsi="Times New Roman" w:cs="Times New Roman"/>
          <w:sz w:val="24"/>
          <w:szCs w:val="24"/>
        </w:rPr>
        <w:t xml:space="preserve"> читателей с ограниченными возможностями.</w:t>
      </w:r>
    </w:p>
    <w:p w:rsidR="007608B4" w:rsidRPr="00EF490D" w:rsidRDefault="007608B4" w:rsidP="00466BDA">
      <w:pPr>
        <w:rPr>
          <w:rFonts w:ascii="Times New Roman" w:hAnsi="Times New Roman" w:cs="Times New Roman"/>
          <w:sz w:val="24"/>
          <w:szCs w:val="24"/>
        </w:rPr>
      </w:pPr>
      <w:r w:rsidRPr="00EF490D">
        <w:rPr>
          <w:rFonts w:ascii="Times New Roman" w:hAnsi="Times New Roman" w:cs="Times New Roman"/>
          <w:b/>
          <w:sz w:val="24"/>
          <w:szCs w:val="24"/>
        </w:rPr>
        <w:t xml:space="preserve">5.Творческое задание. Поучаствуем в акциях ко Дню рождения </w:t>
      </w:r>
      <w:proofErr w:type="gramStart"/>
      <w:r w:rsidRPr="00EF490D">
        <w:rPr>
          <w:rFonts w:ascii="Times New Roman" w:hAnsi="Times New Roman" w:cs="Times New Roman"/>
          <w:b/>
          <w:sz w:val="24"/>
          <w:szCs w:val="24"/>
        </w:rPr>
        <w:t>Андерсена</w:t>
      </w:r>
      <w:r w:rsidRPr="00EF490D">
        <w:rPr>
          <w:rFonts w:ascii="Times New Roman" w:hAnsi="Times New Roman" w:cs="Times New Roman"/>
          <w:sz w:val="24"/>
          <w:szCs w:val="24"/>
        </w:rPr>
        <w:t>!(</w:t>
      </w:r>
      <w:proofErr w:type="gramEnd"/>
      <w:r w:rsidRPr="00EF490D">
        <w:rPr>
          <w:rFonts w:ascii="Times New Roman" w:hAnsi="Times New Roman" w:cs="Times New Roman"/>
          <w:sz w:val="24"/>
          <w:szCs w:val="24"/>
        </w:rPr>
        <w:t xml:space="preserve"> его можно выполнить как беседу о рекомендуемой книге или электронную выставку.)Для  детских библиотекарей – любая книга </w:t>
      </w:r>
      <w:proofErr w:type="spellStart"/>
      <w:r w:rsidRPr="00EF490D">
        <w:rPr>
          <w:rFonts w:ascii="Times New Roman" w:hAnsi="Times New Roman" w:cs="Times New Roman"/>
          <w:sz w:val="24"/>
          <w:szCs w:val="24"/>
        </w:rPr>
        <w:t>Х.К.Андерсена</w:t>
      </w:r>
      <w:proofErr w:type="spellEnd"/>
      <w:r w:rsidRPr="00EF490D">
        <w:rPr>
          <w:rFonts w:ascii="Times New Roman" w:hAnsi="Times New Roman" w:cs="Times New Roman"/>
          <w:sz w:val="24"/>
          <w:szCs w:val="24"/>
        </w:rPr>
        <w:t>, для всех остальных по  биографии и творчеству. памятники ему и его литературным героям.</w:t>
      </w:r>
    </w:p>
    <w:p w:rsidR="00D90F3A" w:rsidRDefault="00D90F3A" w:rsidP="005C1C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3AC8" w:rsidRDefault="008F3AC8" w:rsidP="008F3A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3AC8" w:rsidRDefault="008F3AC8" w:rsidP="008F3A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1C29" w:rsidRDefault="005C1C29" w:rsidP="008F3A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 для подготовки.</w:t>
      </w:r>
    </w:p>
    <w:p w:rsidR="005C1C29" w:rsidRDefault="005C1C29" w:rsidP="008F3A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3AC8" w:rsidRDefault="008F3AC8" w:rsidP="008F3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 :</w:t>
      </w:r>
      <w:proofErr w:type="gramEnd"/>
    </w:p>
    <w:p w:rsidR="008F3AC8" w:rsidRDefault="008F3AC8" w:rsidP="008F3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3AC8" w:rsidRDefault="008F3AC8" w:rsidP="008F3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Любой учебник или учебное пособие  по библиотечному обслуживанию.  Справочник библиотекаря (любое издание).</w:t>
      </w:r>
    </w:p>
    <w:p w:rsidR="008F3AC8" w:rsidRDefault="008F3AC8" w:rsidP="008F3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1C29" w:rsidRDefault="005C1C29" w:rsidP="005C1C29">
      <w:pPr>
        <w:spacing w:after="0" w:line="240" w:lineRule="auto"/>
        <w:jc w:val="center"/>
        <w:rPr>
          <w:rFonts w:asciiTheme="majorHAnsi" w:eastAsia="Calibri" w:hAnsiTheme="majorHAnsi" w:cs="Times New Roman"/>
        </w:rPr>
      </w:pPr>
    </w:p>
    <w:p w:rsidR="005C1C29" w:rsidRDefault="005C1C29" w:rsidP="005C1C29">
      <w:pPr>
        <w:spacing w:after="0" w:line="240" w:lineRule="auto"/>
        <w:jc w:val="center"/>
        <w:rPr>
          <w:rFonts w:asciiTheme="majorHAnsi" w:eastAsia="Calibri" w:hAnsiTheme="majorHAnsi" w:cs="Times New Roman"/>
        </w:rPr>
      </w:pPr>
    </w:p>
    <w:p w:rsidR="005C1C29" w:rsidRPr="00951027" w:rsidRDefault="00951027" w:rsidP="005C1C29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8"/>
          <w:szCs w:val="28"/>
        </w:rPr>
      </w:pPr>
      <w:r w:rsidRPr="00951027">
        <w:rPr>
          <w:rFonts w:asciiTheme="majorHAnsi" w:eastAsia="Calibri" w:hAnsiTheme="majorHAnsi" w:cs="Times New Roman"/>
          <w:b/>
          <w:sz w:val="28"/>
          <w:szCs w:val="28"/>
        </w:rPr>
        <w:t>Прикрепляются документы</w:t>
      </w:r>
      <w:r>
        <w:rPr>
          <w:rFonts w:asciiTheme="majorHAnsi" w:eastAsia="Calibri" w:hAnsiTheme="majorHAnsi" w:cs="Times New Roman"/>
          <w:b/>
          <w:sz w:val="28"/>
          <w:szCs w:val="28"/>
        </w:rPr>
        <w:t>:</w:t>
      </w:r>
    </w:p>
    <w:p w:rsidR="005C1C29" w:rsidRPr="00951027" w:rsidRDefault="005C1C29" w:rsidP="005C1C29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8"/>
          <w:szCs w:val="28"/>
        </w:rPr>
      </w:pPr>
    </w:p>
    <w:p w:rsidR="00951027" w:rsidRDefault="00951027" w:rsidP="00951027">
      <w:pPr>
        <w:spacing w:after="0" w:line="240" w:lineRule="auto"/>
        <w:jc w:val="center"/>
        <w:rPr>
          <w:rFonts w:asciiTheme="majorHAnsi" w:eastAsia="Calibri" w:hAnsiTheme="majorHAnsi" w:cs="Times New Roman"/>
        </w:rPr>
      </w:pPr>
    </w:p>
    <w:p w:rsidR="00951027" w:rsidRDefault="00951027" w:rsidP="00951027">
      <w:pPr>
        <w:spacing w:after="0" w:line="240" w:lineRule="auto"/>
        <w:jc w:val="center"/>
        <w:rPr>
          <w:rFonts w:asciiTheme="majorHAnsi" w:eastAsia="Calibri" w:hAnsiTheme="majorHAnsi" w:cs="Times New Roman"/>
        </w:rPr>
      </w:pPr>
    </w:p>
    <w:p w:rsidR="00951027" w:rsidRDefault="00951027" w:rsidP="00951027">
      <w:pPr>
        <w:spacing w:after="0" w:line="240" w:lineRule="auto"/>
        <w:jc w:val="center"/>
        <w:rPr>
          <w:rFonts w:asciiTheme="majorHAnsi" w:eastAsia="Calibri" w:hAnsiTheme="majorHAnsi" w:cs="Times New Roman"/>
        </w:rPr>
      </w:pPr>
    </w:p>
    <w:p w:rsidR="00951027" w:rsidRDefault="00951027" w:rsidP="00951027">
      <w:pPr>
        <w:spacing w:after="0" w:line="240" w:lineRule="auto"/>
        <w:jc w:val="center"/>
        <w:rPr>
          <w:rFonts w:asciiTheme="majorHAnsi" w:eastAsia="Calibri" w:hAnsiTheme="majorHAnsi" w:cs="Times New Roman"/>
        </w:rPr>
      </w:pPr>
    </w:p>
    <w:p w:rsidR="00951027" w:rsidRDefault="00951027" w:rsidP="00951027">
      <w:pPr>
        <w:spacing w:after="0" w:line="240" w:lineRule="auto"/>
        <w:jc w:val="center"/>
        <w:rPr>
          <w:rFonts w:asciiTheme="majorHAnsi" w:eastAsia="Calibri" w:hAnsiTheme="majorHAnsi" w:cs="Times New Roman"/>
        </w:rPr>
      </w:pPr>
    </w:p>
    <w:p w:rsidR="008F3AC8" w:rsidRDefault="008F3AC8" w:rsidP="00951027">
      <w:pPr>
        <w:spacing w:after="0" w:line="240" w:lineRule="auto"/>
        <w:jc w:val="center"/>
        <w:rPr>
          <w:rFonts w:asciiTheme="majorHAnsi" w:eastAsia="Calibri" w:hAnsiTheme="majorHAnsi" w:cs="Times New Roman"/>
        </w:rPr>
      </w:pPr>
    </w:p>
    <w:p w:rsidR="008F3AC8" w:rsidRDefault="008F3AC8" w:rsidP="00951027">
      <w:pPr>
        <w:spacing w:after="0" w:line="240" w:lineRule="auto"/>
        <w:jc w:val="center"/>
        <w:rPr>
          <w:rFonts w:asciiTheme="majorHAnsi" w:eastAsia="Calibri" w:hAnsiTheme="majorHAnsi" w:cs="Times New Roman"/>
        </w:rPr>
      </w:pPr>
    </w:p>
    <w:p w:rsidR="008F3AC8" w:rsidRDefault="008F3AC8" w:rsidP="00951027">
      <w:pPr>
        <w:spacing w:after="0" w:line="240" w:lineRule="auto"/>
        <w:jc w:val="center"/>
        <w:rPr>
          <w:rFonts w:asciiTheme="majorHAnsi" w:eastAsia="Calibri" w:hAnsiTheme="majorHAnsi" w:cs="Times New Roman"/>
        </w:rPr>
      </w:pPr>
    </w:p>
    <w:p w:rsidR="008F3AC8" w:rsidRDefault="008F3AC8" w:rsidP="00951027">
      <w:pPr>
        <w:spacing w:after="0" w:line="240" w:lineRule="auto"/>
        <w:jc w:val="center"/>
        <w:rPr>
          <w:rFonts w:asciiTheme="majorHAnsi" w:eastAsia="Calibri" w:hAnsiTheme="majorHAnsi" w:cs="Times New Roman"/>
        </w:rPr>
      </w:pPr>
    </w:p>
    <w:p w:rsidR="00951027" w:rsidRPr="00951027" w:rsidRDefault="008F3AC8" w:rsidP="00951027">
      <w:pPr>
        <w:spacing w:after="0" w:line="240" w:lineRule="auto"/>
        <w:jc w:val="center"/>
        <w:rPr>
          <w:rFonts w:asciiTheme="majorHAnsi" w:eastAsia="Calibri" w:hAnsiTheme="majorHAnsi" w:cs="Times New Roman"/>
        </w:rPr>
      </w:pPr>
      <w:r>
        <w:rPr>
          <w:rFonts w:asciiTheme="majorHAnsi" w:eastAsia="Calibri" w:hAnsiTheme="majorHAnsi" w:cs="Times New Roman"/>
        </w:rPr>
        <w:lastRenderedPageBreak/>
        <w:t>Г</w:t>
      </w:r>
      <w:r w:rsidR="00951027" w:rsidRPr="00951027">
        <w:rPr>
          <w:rFonts w:asciiTheme="majorHAnsi" w:eastAsia="Calibri" w:hAnsiTheme="majorHAnsi" w:cs="Times New Roman"/>
        </w:rPr>
        <w:t>осударственное профессиональное образовательное учреждение</w:t>
      </w:r>
    </w:p>
    <w:p w:rsidR="00951027" w:rsidRPr="00951027" w:rsidRDefault="00951027" w:rsidP="00951027">
      <w:pPr>
        <w:spacing w:after="0" w:line="240" w:lineRule="auto"/>
        <w:jc w:val="center"/>
        <w:rPr>
          <w:rFonts w:asciiTheme="majorHAnsi" w:eastAsia="Calibri" w:hAnsiTheme="majorHAnsi" w:cs="Times New Roman"/>
        </w:rPr>
      </w:pPr>
      <w:r w:rsidRPr="00951027">
        <w:rPr>
          <w:rFonts w:asciiTheme="majorHAnsi" w:eastAsia="Calibri" w:hAnsiTheme="majorHAnsi" w:cs="Times New Roman"/>
        </w:rPr>
        <w:t>Ярославской области</w:t>
      </w:r>
    </w:p>
    <w:p w:rsidR="00951027" w:rsidRPr="00951027" w:rsidRDefault="00951027" w:rsidP="00951027">
      <w:pPr>
        <w:spacing w:after="0" w:line="240" w:lineRule="auto"/>
        <w:jc w:val="center"/>
        <w:rPr>
          <w:rFonts w:asciiTheme="majorHAnsi" w:eastAsia="Calibri" w:hAnsiTheme="majorHAnsi" w:cs="Times New Roman"/>
          <w:b/>
        </w:rPr>
      </w:pPr>
      <w:r w:rsidRPr="00951027">
        <w:rPr>
          <w:rFonts w:asciiTheme="majorHAnsi" w:eastAsia="Calibri" w:hAnsiTheme="majorHAnsi" w:cs="Times New Roman"/>
        </w:rPr>
        <w:t>«Ярославский колледж культуры»</w:t>
      </w:r>
    </w:p>
    <w:p w:rsidR="00951027" w:rsidRPr="00951027" w:rsidRDefault="00951027" w:rsidP="00951027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4"/>
          <w:szCs w:val="24"/>
        </w:rPr>
      </w:pPr>
    </w:p>
    <w:p w:rsidR="00951027" w:rsidRPr="00951027" w:rsidRDefault="00951027" w:rsidP="00951027">
      <w:pPr>
        <w:spacing w:after="0" w:line="240" w:lineRule="auto"/>
        <w:jc w:val="both"/>
        <w:rPr>
          <w:rFonts w:asciiTheme="majorHAnsi" w:eastAsia="Calibri" w:hAnsiTheme="majorHAnsi" w:cs="Times New Roman"/>
          <w:b/>
          <w:sz w:val="24"/>
          <w:szCs w:val="24"/>
        </w:rPr>
      </w:pPr>
    </w:p>
    <w:p w:rsidR="00951027" w:rsidRPr="00951027" w:rsidRDefault="00951027" w:rsidP="00951027">
      <w:pPr>
        <w:spacing w:after="0" w:line="240" w:lineRule="auto"/>
        <w:jc w:val="both"/>
        <w:rPr>
          <w:rFonts w:asciiTheme="majorHAnsi" w:eastAsia="Calibri" w:hAnsiTheme="majorHAnsi" w:cs="Times New Roman"/>
          <w:b/>
          <w:sz w:val="24"/>
          <w:szCs w:val="24"/>
        </w:rPr>
      </w:pPr>
    </w:p>
    <w:p w:rsidR="00951027" w:rsidRPr="00951027" w:rsidRDefault="00951027" w:rsidP="00951027">
      <w:pPr>
        <w:spacing w:after="0" w:line="240" w:lineRule="auto"/>
        <w:jc w:val="both"/>
        <w:rPr>
          <w:rFonts w:asciiTheme="majorHAnsi" w:eastAsia="Calibri" w:hAnsiTheme="majorHAnsi" w:cs="Times New Roman"/>
          <w:b/>
          <w:sz w:val="24"/>
          <w:szCs w:val="24"/>
        </w:rPr>
      </w:pPr>
    </w:p>
    <w:p w:rsidR="00951027" w:rsidRPr="00951027" w:rsidRDefault="00951027" w:rsidP="00951027">
      <w:pPr>
        <w:spacing w:after="0" w:line="240" w:lineRule="auto"/>
        <w:jc w:val="both"/>
        <w:rPr>
          <w:rFonts w:asciiTheme="majorHAnsi" w:eastAsia="Calibri" w:hAnsiTheme="majorHAnsi" w:cs="Times New Roman"/>
          <w:b/>
          <w:sz w:val="24"/>
          <w:szCs w:val="24"/>
        </w:rPr>
      </w:pPr>
    </w:p>
    <w:p w:rsidR="00951027" w:rsidRPr="00951027" w:rsidRDefault="00951027" w:rsidP="00951027">
      <w:pPr>
        <w:spacing w:after="0" w:line="240" w:lineRule="auto"/>
        <w:jc w:val="both"/>
        <w:rPr>
          <w:rFonts w:asciiTheme="majorHAnsi" w:eastAsia="Calibri" w:hAnsiTheme="majorHAnsi" w:cs="Times New Roman"/>
          <w:b/>
          <w:sz w:val="24"/>
          <w:szCs w:val="24"/>
        </w:rPr>
      </w:pPr>
    </w:p>
    <w:p w:rsidR="00951027" w:rsidRPr="00951027" w:rsidRDefault="00951027" w:rsidP="00951027">
      <w:pPr>
        <w:spacing w:after="0" w:line="240" w:lineRule="auto"/>
        <w:jc w:val="both"/>
        <w:rPr>
          <w:rFonts w:asciiTheme="majorHAnsi" w:eastAsia="Calibri" w:hAnsiTheme="majorHAnsi" w:cs="Times New Roman"/>
          <w:b/>
          <w:sz w:val="24"/>
          <w:szCs w:val="24"/>
        </w:rPr>
      </w:pPr>
    </w:p>
    <w:p w:rsidR="00951027" w:rsidRPr="00951027" w:rsidRDefault="00951027" w:rsidP="00951027">
      <w:pPr>
        <w:spacing w:after="0" w:line="240" w:lineRule="auto"/>
        <w:jc w:val="both"/>
        <w:rPr>
          <w:rFonts w:asciiTheme="majorHAnsi" w:eastAsia="Calibri" w:hAnsiTheme="majorHAnsi" w:cs="Times New Roman"/>
          <w:b/>
          <w:sz w:val="24"/>
          <w:szCs w:val="24"/>
        </w:rPr>
      </w:pPr>
    </w:p>
    <w:p w:rsidR="00951027" w:rsidRPr="00951027" w:rsidRDefault="00951027" w:rsidP="00951027">
      <w:pPr>
        <w:spacing w:after="0" w:line="240" w:lineRule="auto"/>
        <w:jc w:val="both"/>
        <w:rPr>
          <w:rFonts w:asciiTheme="majorHAnsi" w:eastAsia="Calibri" w:hAnsiTheme="majorHAnsi" w:cs="Times New Roman"/>
          <w:b/>
          <w:sz w:val="24"/>
          <w:szCs w:val="24"/>
        </w:rPr>
      </w:pPr>
    </w:p>
    <w:p w:rsidR="00951027" w:rsidRPr="00951027" w:rsidRDefault="00951027" w:rsidP="00951027">
      <w:pPr>
        <w:spacing w:after="0" w:line="240" w:lineRule="auto"/>
        <w:jc w:val="both"/>
        <w:rPr>
          <w:rFonts w:asciiTheme="majorHAnsi" w:eastAsia="Calibri" w:hAnsiTheme="majorHAnsi" w:cs="Times New Roman"/>
          <w:b/>
          <w:sz w:val="24"/>
          <w:szCs w:val="24"/>
        </w:rPr>
      </w:pPr>
    </w:p>
    <w:p w:rsidR="00951027" w:rsidRPr="00951027" w:rsidRDefault="00951027" w:rsidP="00951027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b/>
          <w:bCs/>
          <w:sz w:val="32"/>
          <w:szCs w:val="32"/>
          <w:lang w:eastAsia="ru-RU"/>
        </w:rPr>
      </w:pPr>
    </w:p>
    <w:p w:rsidR="00951027" w:rsidRPr="00951027" w:rsidRDefault="00951027" w:rsidP="00951027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951027">
        <w:rPr>
          <w:rFonts w:asciiTheme="majorHAnsi" w:eastAsia="Times New Roman" w:hAnsiTheme="majorHAnsi" w:cs="Times New Roman"/>
          <w:b/>
          <w:bCs/>
          <w:sz w:val="32"/>
          <w:szCs w:val="32"/>
          <w:lang w:eastAsia="ru-RU"/>
        </w:rPr>
        <w:t>Электронная выставка как часть виртуального пространства библиотеки</w:t>
      </w:r>
    </w:p>
    <w:p w:rsidR="00951027" w:rsidRPr="00951027" w:rsidRDefault="00951027" w:rsidP="00951027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4"/>
          <w:szCs w:val="24"/>
        </w:rPr>
      </w:pPr>
    </w:p>
    <w:p w:rsidR="00951027" w:rsidRPr="00951027" w:rsidRDefault="00951027" w:rsidP="00951027">
      <w:pPr>
        <w:spacing w:after="0" w:line="240" w:lineRule="auto"/>
        <w:jc w:val="center"/>
        <w:rPr>
          <w:rFonts w:asciiTheme="majorHAnsi" w:eastAsia="Calibri" w:hAnsiTheme="majorHAnsi" w:cs="Times New Roman"/>
          <w:sz w:val="24"/>
          <w:szCs w:val="24"/>
        </w:rPr>
      </w:pPr>
      <w:r w:rsidRPr="00951027">
        <w:rPr>
          <w:rFonts w:asciiTheme="majorHAnsi" w:eastAsia="Calibri" w:hAnsiTheme="majorHAnsi" w:cs="Times New Roman"/>
          <w:sz w:val="24"/>
          <w:szCs w:val="24"/>
        </w:rPr>
        <w:t>Методическое пособие</w:t>
      </w:r>
    </w:p>
    <w:p w:rsidR="00951027" w:rsidRPr="00951027" w:rsidRDefault="00951027" w:rsidP="00951027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4"/>
          <w:szCs w:val="24"/>
        </w:rPr>
      </w:pPr>
    </w:p>
    <w:p w:rsidR="00951027" w:rsidRPr="00951027" w:rsidRDefault="00951027" w:rsidP="00951027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4"/>
          <w:szCs w:val="24"/>
        </w:rPr>
      </w:pPr>
    </w:p>
    <w:p w:rsidR="00951027" w:rsidRPr="00951027" w:rsidRDefault="00951027" w:rsidP="00951027">
      <w:pPr>
        <w:spacing w:after="0" w:line="240" w:lineRule="auto"/>
        <w:jc w:val="both"/>
        <w:rPr>
          <w:rFonts w:asciiTheme="majorHAnsi" w:eastAsia="Calibri" w:hAnsiTheme="majorHAnsi" w:cs="Times New Roman"/>
          <w:b/>
          <w:sz w:val="24"/>
          <w:szCs w:val="24"/>
        </w:rPr>
      </w:pPr>
    </w:p>
    <w:p w:rsidR="00951027" w:rsidRPr="00951027" w:rsidRDefault="00951027" w:rsidP="00951027">
      <w:pPr>
        <w:spacing w:after="0" w:line="24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</w:p>
    <w:p w:rsidR="00951027" w:rsidRPr="00951027" w:rsidRDefault="00951027" w:rsidP="00951027">
      <w:pPr>
        <w:spacing w:after="0" w:line="24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</w:p>
    <w:p w:rsidR="00951027" w:rsidRPr="00951027" w:rsidRDefault="00951027" w:rsidP="00951027">
      <w:pPr>
        <w:spacing w:after="0" w:line="24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</w:p>
    <w:p w:rsidR="00951027" w:rsidRPr="00951027" w:rsidRDefault="00951027" w:rsidP="00951027">
      <w:pPr>
        <w:spacing w:after="0" w:line="24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</w:p>
    <w:p w:rsidR="00951027" w:rsidRPr="00951027" w:rsidRDefault="00951027" w:rsidP="00951027">
      <w:pPr>
        <w:spacing w:after="0" w:line="240" w:lineRule="auto"/>
        <w:jc w:val="center"/>
        <w:rPr>
          <w:rFonts w:asciiTheme="majorHAnsi" w:eastAsia="Lucida Sans Unicode" w:hAnsiTheme="majorHAnsi" w:cs="Times New Roman"/>
          <w:kern w:val="2"/>
          <w:sz w:val="24"/>
          <w:szCs w:val="24"/>
        </w:rPr>
      </w:pPr>
      <w:r w:rsidRPr="00951027">
        <w:rPr>
          <w:rFonts w:asciiTheme="majorHAnsi" w:eastAsia="Lucida Sans Unicode" w:hAnsiTheme="majorHAnsi" w:cs="Times New Roman"/>
          <w:kern w:val="2"/>
          <w:sz w:val="24"/>
          <w:szCs w:val="24"/>
        </w:rPr>
        <w:t>Составители:</w:t>
      </w:r>
    </w:p>
    <w:p w:rsidR="00951027" w:rsidRPr="00951027" w:rsidRDefault="00951027" w:rsidP="00951027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 w:cs="Times New Roman"/>
          <w:b/>
          <w:bCs/>
          <w:kern w:val="2"/>
          <w:sz w:val="24"/>
          <w:szCs w:val="24"/>
        </w:rPr>
      </w:pPr>
    </w:p>
    <w:p w:rsidR="00951027" w:rsidRPr="00951027" w:rsidRDefault="00951027" w:rsidP="00951027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 w:cs="Times New Roman"/>
          <w:b/>
          <w:bCs/>
          <w:kern w:val="2"/>
          <w:sz w:val="24"/>
          <w:szCs w:val="24"/>
        </w:rPr>
      </w:pPr>
      <w:r w:rsidRPr="00951027">
        <w:rPr>
          <w:rFonts w:asciiTheme="majorHAnsi" w:eastAsia="Lucida Sans Unicode" w:hAnsiTheme="majorHAnsi" w:cs="Times New Roman"/>
          <w:b/>
          <w:bCs/>
          <w:kern w:val="2"/>
          <w:sz w:val="24"/>
          <w:szCs w:val="24"/>
        </w:rPr>
        <w:t>Т. В. Лукьянова,</w:t>
      </w:r>
    </w:p>
    <w:p w:rsidR="00951027" w:rsidRPr="00951027" w:rsidRDefault="00951027" w:rsidP="00951027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 w:cs="Times New Roman"/>
          <w:kern w:val="2"/>
          <w:sz w:val="24"/>
          <w:szCs w:val="24"/>
        </w:rPr>
      </w:pPr>
      <w:r w:rsidRPr="00951027">
        <w:rPr>
          <w:rFonts w:asciiTheme="majorHAnsi" w:eastAsia="Lucida Sans Unicode" w:hAnsiTheme="majorHAnsi" w:cs="Times New Roman"/>
          <w:kern w:val="2"/>
          <w:sz w:val="24"/>
          <w:szCs w:val="24"/>
        </w:rPr>
        <w:t>преподаватель библиотечных дисциплин</w:t>
      </w:r>
    </w:p>
    <w:p w:rsidR="00951027" w:rsidRPr="00951027" w:rsidRDefault="00951027" w:rsidP="00951027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 w:cs="Times New Roman"/>
          <w:b/>
          <w:kern w:val="2"/>
          <w:sz w:val="24"/>
          <w:szCs w:val="24"/>
        </w:rPr>
      </w:pPr>
      <w:r w:rsidRPr="00951027">
        <w:rPr>
          <w:rFonts w:asciiTheme="majorHAnsi" w:eastAsia="Lucida Sans Unicode" w:hAnsiTheme="majorHAnsi" w:cs="Times New Roman"/>
          <w:b/>
          <w:kern w:val="2"/>
          <w:sz w:val="24"/>
          <w:szCs w:val="24"/>
        </w:rPr>
        <w:t>С. А. Романова</w:t>
      </w:r>
    </w:p>
    <w:p w:rsidR="00951027" w:rsidRPr="00951027" w:rsidRDefault="00951027" w:rsidP="00951027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 w:cs="Times New Roman"/>
          <w:kern w:val="2"/>
          <w:sz w:val="24"/>
          <w:szCs w:val="24"/>
        </w:rPr>
      </w:pPr>
      <w:r w:rsidRPr="00951027">
        <w:rPr>
          <w:rFonts w:asciiTheme="majorHAnsi" w:eastAsia="Lucida Sans Unicode" w:hAnsiTheme="majorHAnsi" w:cs="Times New Roman"/>
          <w:kern w:val="2"/>
          <w:sz w:val="24"/>
          <w:szCs w:val="24"/>
        </w:rPr>
        <w:t>преподаватель дисциплин информационного цикла</w:t>
      </w:r>
    </w:p>
    <w:p w:rsidR="00951027" w:rsidRPr="00951027" w:rsidRDefault="00951027" w:rsidP="00951027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 w:cs="Times New Roman"/>
          <w:kern w:val="2"/>
          <w:sz w:val="24"/>
          <w:szCs w:val="24"/>
        </w:rPr>
      </w:pPr>
    </w:p>
    <w:p w:rsidR="00951027" w:rsidRPr="00951027" w:rsidRDefault="00951027" w:rsidP="00951027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 w:cs="Times New Roman"/>
          <w:kern w:val="2"/>
          <w:sz w:val="24"/>
          <w:szCs w:val="24"/>
        </w:rPr>
      </w:pPr>
    </w:p>
    <w:p w:rsidR="00951027" w:rsidRPr="00951027" w:rsidRDefault="00951027" w:rsidP="00951027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 w:cs="Times New Roman"/>
          <w:kern w:val="2"/>
          <w:sz w:val="24"/>
          <w:szCs w:val="24"/>
        </w:rPr>
      </w:pPr>
    </w:p>
    <w:p w:rsidR="00951027" w:rsidRPr="00951027" w:rsidRDefault="00951027" w:rsidP="00951027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 w:cs="Times New Roman"/>
          <w:kern w:val="2"/>
          <w:sz w:val="24"/>
          <w:szCs w:val="24"/>
        </w:rPr>
      </w:pPr>
    </w:p>
    <w:p w:rsidR="00951027" w:rsidRPr="00951027" w:rsidRDefault="00951027" w:rsidP="00951027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 w:cs="Times New Roman"/>
          <w:kern w:val="2"/>
          <w:sz w:val="24"/>
          <w:szCs w:val="24"/>
        </w:rPr>
      </w:pPr>
    </w:p>
    <w:p w:rsidR="00951027" w:rsidRPr="00951027" w:rsidRDefault="00951027" w:rsidP="00951027">
      <w:pPr>
        <w:spacing w:after="0" w:line="240" w:lineRule="auto"/>
        <w:jc w:val="center"/>
        <w:rPr>
          <w:rFonts w:asciiTheme="majorHAnsi" w:eastAsia="Calibri" w:hAnsiTheme="majorHAnsi" w:cs="Times New Roman"/>
          <w:sz w:val="24"/>
          <w:szCs w:val="24"/>
        </w:rPr>
      </w:pPr>
    </w:p>
    <w:p w:rsidR="00951027" w:rsidRPr="00951027" w:rsidRDefault="00951027" w:rsidP="00951027">
      <w:pPr>
        <w:spacing w:after="0" w:line="24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</w:p>
    <w:p w:rsidR="00951027" w:rsidRPr="00951027" w:rsidRDefault="00951027" w:rsidP="00951027">
      <w:pPr>
        <w:spacing w:after="0" w:line="24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</w:p>
    <w:p w:rsidR="00951027" w:rsidRPr="00951027" w:rsidRDefault="00951027" w:rsidP="00951027">
      <w:pPr>
        <w:spacing w:after="0" w:line="24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</w:p>
    <w:p w:rsidR="00951027" w:rsidRPr="00951027" w:rsidRDefault="00951027" w:rsidP="00951027">
      <w:pPr>
        <w:spacing w:after="0" w:line="24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</w:p>
    <w:p w:rsidR="00951027" w:rsidRPr="00951027" w:rsidRDefault="00951027" w:rsidP="00951027">
      <w:pPr>
        <w:spacing w:after="0" w:line="24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</w:p>
    <w:p w:rsidR="00951027" w:rsidRPr="00951027" w:rsidRDefault="00951027" w:rsidP="00951027">
      <w:pPr>
        <w:spacing w:after="0" w:line="24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</w:p>
    <w:p w:rsidR="00951027" w:rsidRPr="00951027" w:rsidRDefault="00951027" w:rsidP="00951027">
      <w:pPr>
        <w:spacing w:after="0" w:line="24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</w:p>
    <w:p w:rsidR="00951027" w:rsidRPr="00951027" w:rsidRDefault="00951027" w:rsidP="00951027">
      <w:pPr>
        <w:spacing w:after="0" w:line="240" w:lineRule="auto"/>
        <w:jc w:val="center"/>
        <w:rPr>
          <w:rFonts w:asciiTheme="majorHAnsi" w:eastAsia="Calibri" w:hAnsiTheme="majorHAnsi" w:cs="Times New Roman"/>
          <w:sz w:val="24"/>
          <w:szCs w:val="24"/>
        </w:rPr>
      </w:pPr>
    </w:p>
    <w:p w:rsidR="00951027" w:rsidRPr="00951027" w:rsidRDefault="00951027" w:rsidP="00951027">
      <w:pPr>
        <w:spacing w:after="0" w:line="240" w:lineRule="auto"/>
        <w:jc w:val="center"/>
        <w:rPr>
          <w:rFonts w:asciiTheme="majorHAnsi" w:eastAsia="Calibri" w:hAnsiTheme="majorHAnsi" w:cs="Times New Roman"/>
        </w:rPr>
      </w:pPr>
      <w:r w:rsidRPr="00951027">
        <w:rPr>
          <w:rFonts w:asciiTheme="majorHAnsi" w:eastAsia="Calibri" w:hAnsiTheme="majorHAnsi" w:cs="Times New Roman"/>
        </w:rPr>
        <w:t>Ярославль, 2017</w:t>
      </w:r>
    </w:p>
    <w:p w:rsidR="005C448B" w:rsidRDefault="005C448B" w:rsidP="005C1C29">
      <w:pPr>
        <w:spacing w:after="0" w:line="240" w:lineRule="auto"/>
        <w:jc w:val="center"/>
        <w:rPr>
          <w:rFonts w:asciiTheme="majorHAnsi" w:eastAsia="Calibri" w:hAnsiTheme="majorHAnsi" w:cs="Times New Roman"/>
          <w:b/>
        </w:rPr>
      </w:pPr>
    </w:p>
    <w:p w:rsidR="005C448B" w:rsidRDefault="005C448B" w:rsidP="005C1C29">
      <w:pPr>
        <w:spacing w:after="0" w:line="240" w:lineRule="auto"/>
        <w:jc w:val="center"/>
        <w:rPr>
          <w:rFonts w:asciiTheme="majorHAnsi" w:eastAsia="Calibri" w:hAnsiTheme="majorHAnsi" w:cs="Times New Roman"/>
          <w:b/>
        </w:rPr>
      </w:pPr>
    </w:p>
    <w:p w:rsidR="005C448B" w:rsidRDefault="005C448B" w:rsidP="005C1C29">
      <w:pPr>
        <w:spacing w:after="0" w:line="240" w:lineRule="auto"/>
        <w:jc w:val="center"/>
        <w:rPr>
          <w:rFonts w:asciiTheme="majorHAnsi" w:eastAsia="Calibri" w:hAnsiTheme="majorHAnsi" w:cs="Times New Roman"/>
          <w:b/>
        </w:rPr>
      </w:pPr>
    </w:p>
    <w:p w:rsidR="005C1C29" w:rsidRPr="008F3AC8" w:rsidRDefault="00951027" w:rsidP="005C1C29">
      <w:pPr>
        <w:spacing w:after="0" w:line="240" w:lineRule="auto"/>
        <w:jc w:val="center"/>
        <w:rPr>
          <w:rFonts w:asciiTheme="majorHAnsi" w:eastAsia="Calibri" w:hAnsiTheme="majorHAnsi" w:cs="Times New Roman"/>
          <w:b/>
        </w:rPr>
      </w:pPr>
      <w:r w:rsidRPr="008F3AC8">
        <w:rPr>
          <w:rFonts w:asciiTheme="majorHAnsi" w:eastAsia="Calibri" w:hAnsiTheme="majorHAnsi" w:cs="Times New Roman"/>
          <w:b/>
        </w:rPr>
        <w:t>Презентация</w:t>
      </w:r>
    </w:p>
    <w:p w:rsidR="005C1C29" w:rsidRDefault="005C1C29" w:rsidP="005C1C29">
      <w:pPr>
        <w:spacing w:after="0" w:line="240" w:lineRule="auto"/>
        <w:jc w:val="center"/>
        <w:rPr>
          <w:rFonts w:asciiTheme="majorHAnsi" w:eastAsia="Calibri" w:hAnsiTheme="majorHAnsi" w:cs="Times New Roman"/>
        </w:rPr>
      </w:pPr>
    </w:p>
    <w:p w:rsidR="005C1C29" w:rsidRDefault="005C1C29" w:rsidP="005C1C29">
      <w:pPr>
        <w:spacing w:after="0" w:line="240" w:lineRule="auto"/>
        <w:jc w:val="center"/>
        <w:rPr>
          <w:rFonts w:asciiTheme="majorHAnsi" w:eastAsia="Calibri" w:hAnsiTheme="majorHAnsi" w:cs="Times New Roman"/>
        </w:rPr>
      </w:pPr>
    </w:p>
    <w:p w:rsidR="005C1C29" w:rsidRDefault="005C1C29" w:rsidP="005C1C29">
      <w:pPr>
        <w:spacing w:after="0" w:line="240" w:lineRule="auto"/>
        <w:jc w:val="center"/>
        <w:rPr>
          <w:rFonts w:asciiTheme="majorHAnsi" w:eastAsia="Calibri" w:hAnsiTheme="majorHAnsi" w:cs="Times New Roman"/>
        </w:rPr>
      </w:pPr>
    </w:p>
    <w:p w:rsidR="005C1C29" w:rsidRDefault="00951027" w:rsidP="005C1C29">
      <w:pPr>
        <w:spacing w:after="0" w:line="240" w:lineRule="auto"/>
        <w:jc w:val="center"/>
        <w:rPr>
          <w:rFonts w:asciiTheme="majorHAnsi" w:eastAsia="Calibri" w:hAnsiTheme="majorHAnsi" w:cs="Times New Roman"/>
        </w:rPr>
      </w:pPr>
      <w:r w:rsidRPr="00951027">
        <w:rPr>
          <w:rFonts w:asciiTheme="majorHAnsi" w:eastAsia="Calibri" w:hAnsiTheme="majorHAnsi" w:cs="Times New Roman"/>
        </w:rPr>
        <w:object w:dxaOrig="721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70pt" o:ole="">
            <v:imagedata r:id="rId5" o:title=""/>
          </v:shape>
          <o:OLEObject Type="Embed" ProgID="PowerPoint.Show.12" ShapeID="_x0000_i1025" DrawAspect="Content" ObjectID="_1646723047" r:id="rId6"/>
        </w:object>
      </w:r>
    </w:p>
    <w:p w:rsidR="005C1C29" w:rsidRDefault="005C1C29" w:rsidP="005C1C29">
      <w:pPr>
        <w:spacing w:after="0" w:line="240" w:lineRule="auto"/>
        <w:jc w:val="center"/>
        <w:rPr>
          <w:rFonts w:asciiTheme="majorHAnsi" w:eastAsia="Calibri" w:hAnsiTheme="majorHAnsi" w:cs="Times New Roman"/>
        </w:rPr>
      </w:pPr>
    </w:p>
    <w:p w:rsidR="005C1C29" w:rsidRDefault="005C1C29" w:rsidP="005C1C29">
      <w:pPr>
        <w:spacing w:after="0" w:line="240" w:lineRule="auto"/>
        <w:jc w:val="center"/>
        <w:rPr>
          <w:rFonts w:asciiTheme="majorHAnsi" w:eastAsia="Calibri" w:hAnsiTheme="majorHAnsi" w:cs="Times New Roman"/>
        </w:rPr>
      </w:pPr>
    </w:p>
    <w:p w:rsidR="005C1C29" w:rsidRDefault="005C1C29" w:rsidP="005C1C29">
      <w:pPr>
        <w:spacing w:after="0" w:line="240" w:lineRule="auto"/>
        <w:jc w:val="center"/>
        <w:rPr>
          <w:rFonts w:asciiTheme="majorHAnsi" w:eastAsia="Calibri" w:hAnsiTheme="majorHAnsi" w:cs="Times New Roman"/>
        </w:rPr>
      </w:pPr>
    </w:p>
    <w:p w:rsidR="005C1C29" w:rsidRDefault="005C1C29" w:rsidP="005C1C29">
      <w:pPr>
        <w:spacing w:after="0" w:line="240" w:lineRule="auto"/>
        <w:jc w:val="center"/>
        <w:rPr>
          <w:rFonts w:asciiTheme="majorHAnsi" w:eastAsia="Calibri" w:hAnsiTheme="majorHAnsi" w:cs="Times New Roman"/>
        </w:rPr>
      </w:pPr>
    </w:p>
    <w:p w:rsidR="005C1C29" w:rsidRDefault="005C1C29" w:rsidP="005C1C29">
      <w:pPr>
        <w:spacing w:after="0" w:line="240" w:lineRule="auto"/>
        <w:jc w:val="center"/>
        <w:rPr>
          <w:rFonts w:asciiTheme="majorHAnsi" w:eastAsia="Calibri" w:hAnsiTheme="majorHAnsi" w:cs="Times New Roman"/>
        </w:rPr>
      </w:pP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Дистанционное библиотечно-информационное обслуживание: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каким ему быть?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Автор: Л. З.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Амлинский</w:t>
      </w:r>
      <w:proofErr w:type="spellEnd"/>
    </w:p>
    <w:p w:rsidR="00951027" w:rsidRPr="002236B6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236B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Рассмотрены современные варианты и режимы дистанционного</w:t>
      </w:r>
    </w:p>
    <w:p w:rsidR="00951027" w:rsidRPr="002236B6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236B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предоставления библиотечных услуг, определены основные позитивные</w:t>
      </w:r>
    </w:p>
    <w:p w:rsidR="00951027" w:rsidRPr="002236B6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236B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свойства этого вида обслуживания. Показано, что основные критерии при</w:t>
      </w:r>
    </w:p>
    <w:p w:rsidR="00951027" w:rsidRPr="002236B6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236B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выборе информационных режимов обслуживания - качество услуг и</w:t>
      </w:r>
    </w:p>
    <w:p w:rsidR="00951027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6B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экономическая целесообразность.</w:t>
      </w:r>
      <w:r w:rsidRPr="00223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51027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Ключевые слова: дистанционное библиотечно-информационное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обслуживание, библиотеки, скайп, режим диалога, читательские форумы,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абонементное обслуживание, читательские конференции,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удалѐнные</w:t>
      </w:r>
      <w:proofErr w:type="spellEnd"/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библиотечные порталы, платные услуги.</w:t>
      </w:r>
    </w:p>
    <w:p w:rsidR="00951027" w:rsidRPr="002236B6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Библиотечно-библиографическое обслуживание читателей мы обычно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связываем с работой читателей в библиотеке (с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еѐ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фондом, каталогами и др.)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рассматривая при этом библиотеку как единое технологическое и физическое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пространство. Интернет создал возможности для дистанционного, т.е. внешнего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библиотечного обслуживания и формирования эффекта присутствия. Поэтому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библиотеку можно назвать дистанционной обслуживающей системой.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 параметры здания перестали иметь какое-либо значение,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поскольку для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удалѐнного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читателя не важны внутренняя архитектура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библиотеки,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еѐ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расположение, сетевой статус. Используя для работы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компьютер, читатель набирает адрес библиотеки, и при этом его интересуют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скорость, полнота получения информации, качество обслуживания,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диалога с библиотекарем по электронной почте или скайпу.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Существуют разные приоритеты при пользовании библиотекой как физическим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пространством и как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удалѐнным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пространством. Каждый вид обслуживания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обладает специфическими особенностями, требующими детального анализа.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 - это одно из немногих учреждений, где не регламентируют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 поведения читателей, цели которых абсолютно индивидуальны.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утверждать, что библиотека - наиболее </w:t>
      </w:r>
      <w:proofErr w:type="spellStart"/>
      <w:proofErr w:type="gram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демокра-тичное</w:t>
      </w:r>
      <w:proofErr w:type="spellEnd"/>
      <w:proofErr w:type="gram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учреждение культуры по сравнению с другими. Театр предполагает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концентрацию зрительского внимания на спектакле, филармония - на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исполняемой музыке, музей - на экспозиции. Если не выполнять заданный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индивидуальный алгоритм поведения,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подчинѐнный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коллективному сценарию,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этих мест лишается смысла. Может быть, именно поэтому</w:t>
      </w:r>
    </w:p>
    <w:p w:rsidR="00951027" w:rsidRPr="00536020" w:rsidRDefault="00951027" w:rsidP="0095102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библиотечное дистанционное обслуживание в отличие от дистанционного (телевизионного) обслуживания театральных зрителей и слушателей музыки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связано с использованием многообразных методов и форм.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близких </w:t>
      </w:r>
      <w:proofErr w:type="gram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к библиотечной сферах</w:t>
      </w:r>
      <w:proofErr w:type="gram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(образование, музейное дело) развитие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Интернета сделало возможным создавать дистанционные образовательные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структуры, виртуальные выставки и др. Появились новые направления -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дистанционное образование, дистанционная презентация музеев, выставок и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др. Эти инновации возникли как результат развития единого информационного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пространства.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позитивным моментам дистанционного представления библиотечных услуг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относятся: ликвидация библиотечной периферии, создание локальных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библиотечных компьютерных сетей, формирование разовых библиотечных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сетей для решения конкретных поисковых задач, упразднение иерархических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связей между библиотеками разных уровней и др. Есть все предпосылки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рассматривать дистанционное обслуживание как новую перспективную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библиотечную технологию. Многие библиотеки успешно применяют эту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форму, однако пока она не получила широкого распространения. К тому же для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 не созданы нормативная, методическая и правовая базы.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дистанционного обслуживания библиотекам целесообразно сформировать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специальные отделы, способные выполнять весь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объѐм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 по регистрации,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базу данных пользователей, профиля их интересов, поддерживать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неформальный диалог с читателями.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Каковы же положительные и отрицательные стороны дистанционного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библиотечно-информационного обслуживания, каков его информационный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потенциал при различных способах реализации? Рассмотрим варианты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дистанционного обслуживания.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Обслуживание по программе скайп. Обслуживаться по скайпу читатель может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дома, на рабочем месте либо в ближайшей к его дому библиотеке. Область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преимущественного использования общения по скайпу - установление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контакта пользователя и библиотеки, сообщение читательской потребности,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еѐ</w:t>
      </w:r>
      <w:proofErr w:type="spellEnd"/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уточнение и формулирование запроса. Такой вид обслуживания важен потому,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способствует персонализации контакта между библиотекарем и читателем -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исчезает обезличивание общения, поскольку проявляются индивидуальный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 и эмоциональный статус человека.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Читатель связывается по скайпу с библиотекой и контактирует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непосредственно с библиографом: видит на мониторе собеседника и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задаѐт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ему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вопросы. Читатель не связан каким-либо регламентом, обязательной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терминологией, ему не обязательно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чѐтко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формулировать запрос, так как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уточнить его в процессе общения.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Принципиально новое в таком обслуживании - пользователь может выбрать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библиотеку, наиболее соответствующую его потребностям. И здесь важно не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вводить каких-либо административных ограничений, регламентирующих этот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выбор. В основу дистанционного библиотечного обслуживания должны быть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положены демократические принципы функционирования Интернета. Читатель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свободен и в выборе аппаратной системы обслуживания.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 же время общение по скайпу при поиске информации не всегда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необходимо. В ряде случаев наиболее целесообразно обслуживание по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электронной почте.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скайп, и электронную почту следует использовать для обслуживания в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комплексе как взаимодополняющие.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Обслуживание в режиме диалога. Режим диалога - консультативный.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и содержание консультаций не могут быть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регламентированы и определяются в каждом случае индивидуально.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Дистанционный диалог осуществляется практически так же, как и при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обслуживании в библиотечном здании. В этой, как и во всех других формах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дистанционного обслуживания, определяющими являются не сетевые или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субординационные критерии взаимодействия читателя и библиотеки, а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факторы экономической и информационной целесообразности.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Находясь в библиотеке, читатель не имеет возможности быстро поменять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консультанта, если консультация его почему-либо не удовлетворила.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Невозможно быстро оказаться в другой библиотеке или перейти от одного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библиографа к другому, а вот изменить адрес скайпа и виртуально связаться с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любой библиотекой или с любым библиографом не составляет никакого труда.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Правда, при этом возникает "непорядок": нарушаются субординация,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территориальные каноны или принятый в библиотеке порядок обслуживания,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предусматривающий смену консультанта. Но этот "непорядок" тем и хорош,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он расширяет возможности читателя, способствует конкуренции, позволяет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выявить наиболее способных и ответственных библиотечных работников или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библиотеку.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Важно, что в процессе диалога библиотека выполняет консультативную,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рекомендательную и обучающую функции. Удельный вес этих составляющих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различаться и зависит от квалификации читателя и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библиографа. Развитие диалога может инициироваться обеими сторонами. Как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 всяком процессе обучения, учитель (библиограф) может выбирать вектор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в зависимости от уровня знаний, которыми владеет ученик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(читатель). В свою очередь, продвинутый читатель может уточнять свою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потребность, если результаты поиска информации или представления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библиографа о предмете поиска, на его взгляд, не вполне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релевантны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обслуживание читательских форумов. Необходимое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условие при таком режиме - выявление тематических интересов различных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 читателей и формирование на этой основе тематических форумов. Это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 протекающий процесс. Следует выделить стабильные читательские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форумы, которые создаются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определѐнными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профессиональными группами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пользователей. Читательские форумы могут быть долгосрочными, если они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обусловлены единством образования или длительной совместной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профессиональной деятельностью их участников, и краткосрочными или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среднесрочными, если цель их создания - решить конкретную задачу.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участник форума включается в список рассылки по тому или иному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релевантному сообщению. Если кто-либо изъявит желание изучить предмет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сообщения, библиотека предлагает ему несколько тематически близких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публикаций, переходя тем самым от обслуживания в режиме форума к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индивидуальному. Это может осуществляться как в режиме запрос-ответ, так и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опережающем. Библиотека должна инициировать читательскую активность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форумов - предлагать информацию, релевантность которой определяется из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содержательного анализа запросов участников форума.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формирование и обслуживание читательского форума - это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длительный творческий процесс, требующий значительных затрат - и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библиотечного труда, и финансовых.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Абонементное персональное обслуживание. Каждый читатель должен иметь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 на абонементное обслуживание. Абонемент может быть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приобретѐн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полгода, год и должен гарантировать внеочередное обслуживание.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Целесообразно, чтобы с читателем постоянно работал один и тот же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библиограф. Преимущество абонемента перед обычным обслуживанием: у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библиографа появляется чувство ответственности за "своего" читателя. При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 ведущий и ведомый могут меняться ролями, что не снижает качества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обслуживания. В отличие от других форм, такое обслуживание нацелено не на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запрос, а на читателя.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Дистанционные читательские конференции давно и стабильно вошли в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наиболее востребованных форм библиотечной деятельности. Они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открывают принципиально новые возможности для работы с читателями,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которые, выбрав интересующую их тему, могут зарегистрироваться и принять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таком мероприятии. В отличие от обычных конференций, которые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проходят в здании библиотеки, дистанционные могут проводиться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параллельно, быть разной продолжительности и по-разному организованы.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Дистанционные читательские конференции требуют тщательной технической и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методической разработки. При этом нет необходимости каждый раз изобретать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новые методы и формы - можно заимствовать известные и хорошо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отработанные технологические схемы из других сфер деятельности. Одна из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таких схем - производство кинофильмов. Сначала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создаѐтся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литературный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сценарий, на его основе -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режиссѐрский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сценарий, в котором определена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каждой из сцен, чередуются крупные и общие планы и др.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режиссировании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дистанционной конференции нужна такая же тщательная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поэтапная подготовка: необходимо правильно оценить читательские интересы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предложить продукт, который во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всѐм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отвечает их запросам. При этом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требуется решить не только содержательные, но и маркетинговые задачи, т.е.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рассчитать предстоящие расходы, связанные с кадровым и техническим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обеспечением мероприятия. Определить расходы можно только в том случае,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будут созданы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режиссѐрский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сценарий, видео- и звуковой ряд,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спланирована продолжительность конференции и т.д.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Преимущества дистанционных мероприятий могут быть продемонстрированы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на примере выставок новых поступлений. Дистанционный вариант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 представлять новые книги с оглавлениями, списками литературы,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ссылками на подобные публикации других или тех же авторов. Также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появляется возможность вести диалог по каждой экспонируемой книге. То есть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выставку можно заставить "говорить".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Ещѐ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 подчеркну: дистанционные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конференции и выставки требуют тщательной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режиссѐрской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подготовки. В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противном случае эти мероприятия будут дискредитированы,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ещѐ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начавшись.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Дистанционное обслуживание читателей через удалённые библиотечные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порталы. Рассмотренные системы и режимы дистанционного библиотечного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 основаны на прямом дистанционном контакте библиотеки с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читателем.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 же время большие дополнительные возможности открываются при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дистанционном обслуживании читателей через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удалѐнные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библиотечные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порталы. Любое техническое и технологическое новшество в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течном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обслуживании может быть принято, если оно доступно широкому кругу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читателей.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восприимчива ко всему новому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молодѐжь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. Читатели старшего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 предпочитают традиционные методы и формы библиотечного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обслуживания. Для них наиболее привычно общение с библиотекарем и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нужной ему информации. В этой связи представляет интерес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удалѐнных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библиотечных порталов.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Библиотечный портал самой крупной библиотеки может быть организован на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базе любой районной или областной библиотеки, а также фирмы, обладающей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соответствующими техническими возможностями. У нескольких крупных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 может быть один и тот же портал. В этом случае, например,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районная библиотека получает право выбора патронирующей библиотеки в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зависимости от того, какую из них она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сочтѐт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наиболее соответствующей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потребностям конкретного читателя. Всем библиотекам, участвующим в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сложившейся локальной сети, необходимо предоставить полную свободу,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они стремились выполнить максимальное число запросов и не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рассматривали это как обузу.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Какое место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займѐт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режим работы с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удалѐнным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порталом, станет ясно в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эксплуатации, который является наиболее репрезентативным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способом оценки инноваций во всех сферах человеческой деятельности.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финансирование дистанционного обслуживания.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Дистанционное обслуживание выводит библиотечное дело в новую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пространственную среду, поскольку не только решает в Интернете поисковые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задачи, но и активно использует его возможности для развития и осмысления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 библиотечных технологий.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рассмотренные информационные режимы дистанционного библиотечного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 осуществляются с использованием новых технологических схем.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следует рассматривать как платную библиотечную услугу. Стоимость этой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услуги должна определяться каждой библиотекой с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учѐтом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численности и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квалификации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еѐ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персонала, спроса на этот вид услуги, активности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конкурентов и других показателей.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 же время не следует думать, что платное дистанционное обслуживание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ведѐт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коммерциализации всей библиотечной деятельности, так как это -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один из видов библиотечной работы.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Каждая библиотека должна самостоятельно разработать свою ценовую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политику дистанционного обслуживания. Любая попытка организовать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бесплатное дистанционное обслуживание или ввести единые тарифы лишит его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жизнеспособности, превратит в обузу для библиотек, так как исчезнет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конкурентная заинтересованность. При дистанционном обслуживании между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читателем и библиотекой нет территориальной связи,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тека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превращается в субъект рыночных отношений и должна предложить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своему клиенту такие условия взаимодействия, которые окажутся для него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привлекательными. Библиотека и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еѐ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сотрудники должны быть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заинтересованы в дополнительных доходах, размеры которых обусловлены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качеством обслуживания и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объѐмом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оказываемых услуг.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Финансовые средства, полученные от этого вида обслуживания, следует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направлять на отдельный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счѐт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, и часть их использовать для дополнительной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оплаты труда сотрудников. Стоимость обслуживания должна быть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дифференцирована: для предприятий, фирм или других юридических лиц и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частных пользователей цены на одни и те же виды услуг могут быть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различными.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же является предметом дистанционного библиотечного обслуживания и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возникающих рыночных отношений? Ответ простой: вся текстовая и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графическая информация любого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объѐма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представленная в цифровой форме.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Следующий шекспировский вопрос - "Быть или не быть?" Многие библиотеки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ответили на него положительно [1-6] и решают следующую задачу - "Каким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ему быть?". Этот поиск, как и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всѐ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инновационное, связан с риском. Дать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отрицательный ответ куда спокойнее. Однако он не сулит никакой позитивной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динамики развития. А отставание в нашем бурно развивающемся,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 насыщенном мире очень опасно.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источников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1 Жабко Е. Д. Справочно-библиографическое обслуживание в электронной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среде: теория и практика / Е. Д. Жабко; Рос. нац. б-ка. - С.-Петербург: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национальная библиотека, 2006 - 387 с.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2 Развитие информационного общества на территории Орловской области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(2011-2018 годы): Долгосрочная областная целевая программа от 6 дек. 2010 г.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Режим доступа: http://www.orel-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region.ru/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index.php?head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=17&amp;#38;part=19&amp;#38;docid=1911. -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360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экрана</w:t>
      </w:r>
      <w:r w:rsidRPr="005360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Разумова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 Г. Технологические аспекты реализации онлайнового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справочно-библиографического обслуживания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удалѐнных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пользователей (на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примере Виртуальной справочной службы РНБ "Спроси библиографа") / Э. Г.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Разумова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Информационный бюллетень РБА. - 2005 - N 35 - С. 136, 137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4 Грибков Д. Н. Виртуальное обслуживание как средство совершенствования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библиотечного обслуживания // Науч. и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. б-ки. - 2011 - N 12 - С. 41-44.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Жабина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С.,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Симунина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 Н. Опираясь на традиции, внедрять новое. (К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60-летию Научной библиотеки Пензенской государственной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сельскохозяйственной академии) // Там же. - 2011 - N 10 - С. 98-107.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Медянкина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П. Проблемы и возможности организации информационно-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библиотечного сопровождения учебного процесса в системе дистанционного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образования / И. П. </w:t>
      </w:r>
      <w:proofErr w:type="spellStart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Медянкина</w:t>
      </w:r>
      <w:proofErr w:type="spellEnd"/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Там же. - N 7 - С. 18-26.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2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 24</w:t>
      </w:r>
    </w:p>
    <w:p w:rsidR="00951027" w:rsidRPr="00536020" w:rsidRDefault="00951027" w:rsidP="00951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C29" w:rsidRDefault="005C1C29"/>
    <w:p w:rsidR="005C1C29" w:rsidRPr="005C1C29" w:rsidRDefault="005C1C29"/>
    <w:sectPr w:rsidR="005C1C29" w:rsidRPr="005C1C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41ACA"/>
    <w:multiLevelType w:val="hybridMultilevel"/>
    <w:tmpl w:val="2EC45D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35536"/>
    <w:multiLevelType w:val="hybridMultilevel"/>
    <w:tmpl w:val="9C4231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427C3"/>
    <w:multiLevelType w:val="multilevel"/>
    <w:tmpl w:val="590E0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BE455E"/>
    <w:multiLevelType w:val="multilevel"/>
    <w:tmpl w:val="E4064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E62837"/>
    <w:multiLevelType w:val="hybridMultilevel"/>
    <w:tmpl w:val="1EE6B7CC"/>
    <w:lvl w:ilvl="0" w:tplc="7E96C48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32D1E"/>
    <w:multiLevelType w:val="hybridMultilevel"/>
    <w:tmpl w:val="27EE4554"/>
    <w:lvl w:ilvl="0" w:tplc="7E96C48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905C43"/>
    <w:multiLevelType w:val="multilevel"/>
    <w:tmpl w:val="998E6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23DC5DA5"/>
    <w:multiLevelType w:val="hybridMultilevel"/>
    <w:tmpl w:val="9698C592"/>
    <w:lvl w:ilvl="0" w:tplc="7E96C48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07163F"/>
    <w:multiLevelType w:val="multilevel"/>
    <w:tmpl w:val="6DB8B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284D3ADC"/>
    <w:multiLevelType w:val="hybridMultilevel"/>
    <w:tmpl w:val="20B2BA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6C59E5"/>
    <w:multiLevelType w:val="hybridMultilevel"/>
    <w:tmpl w:val="63588B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A69CF"/>
    <w:multiLevelType w:val="multilevel"/>
    <w:tmpl w:val="0A863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30975AED"/>
    <w:multiLevelType w:val="hybridMultilevel"/>
    <w:tmpl w:val="5B761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424A41"/>
    <w:multiLevelType w:val="hybridMultilevel"/>
    <w:tmpl w:val="AE0A6A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52271A"/>
    <w:multiLevelType w:val="hybridMultilevel"/>
    <w:tmpl w:val="8A8A4D4C"/>
    <w:lvl w:ilvl="0" w:tplc="BA6675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0F2C85"/>
    <w:multiLevelType w:val="hybridMultilevel"/>
    <w:tmpl w:val="5374F8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B4549F"/>
    <w:multiLevelType w:val="hybridMultilevel"/>
    <w:tmpl w:val="5B5E8EB0"/>
    <w:lvl w:ilvl="0" w:tplc="7E96C48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AA66DF"/>
    <w:multiLevelType w:val="hybridMultilevel"/>
    <w:tmpl w:val="771841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5717E0"/>
    <w:multiLevelType w:val="hybridMultilevel"/>
    <w:tmpl w:val="7CA2AF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8213BD"/>
    <w:multiLevelType w:val="hybridMultilevel"/>
    <w:tmpl w:val="EE68A89A"/>
    <w:lvl w:ilvl="0" w:tplc="7E96C48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8532C6"/>
    <w:multiLevelType w:val="multilevel"/>
    <w:tmpl w:val="1B9C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3E9154B"/>
    <w:multiLevelType w:val="hybridMultilevel"/>
    <w:tmpl w:val="E05844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D06EEF"/>
    <w:multiLevelType w:val="multilevel"/>
    <w:tmpl w:val="4E56C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9"/>
  </w:num>
  <w:num w:numId="8">
    <w:abstractNumId w:val="16"/>
  </w:num>
  <w:num w:numId="9">
    <w:abstractNumId w:val="0"/>
  </w:num>
  <w:num w:numId="10">
    <w:abstractNumId w:val="12"/>
  </w:num>
  <w:num w:numId="11">
    <w:abstractNumId w:val="13"/>
  </w:num>
  <w:num w:numId="12">
    <w:abstractNumId w:val="18"/>
  </w:num>
  <w:num w:numId="13">
    <w:abstractNumId w:val="10"/>
  </w:num>
  <w:num w:numId="14">
    <w:abstractNumId w:val="17"/>
  </w:num>
  <w:num w:numId="15">
    <w:abstractNumId w:val="19"/>
  </w:num>
  <w:num w:numId="16">
    <w:abstractNumId w:val="5"/>
  </w:num>
  <w:num w:numId="17">
    <w:abstractNumId w:val="7"/>
  </w:num>
  <w:num w:numId="18">
    <w:abstractNumId w:val="14"/>
  </w:num>
  <w:num w:numId="19">
    <w:abstractNumId w:val="22"/>
  </w:num>
  <w:num w:numId="20">
    <w:abstractNumId w:val="20"/>
  </w:num>
  <w:num w:numId="21">
    <w:abstractNumId w:val="4"/>
  </w:num>
  <w:num w:numId="22">
    <w:abstractNumId w:val="15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49B"/>
    <w:rsid w:val="003961F7"/>
    <w:rsid w:val="00466BDA"/>
    <w:rsid w:val="005C1C29"/>
    <w:rsid w:val="005C448B"/>
    <w:rsid w:val="00660D77"/>
    <w:rsid w:val="0067654B"/>
    <w:rsid w:val="007608B4"/>
    <w:rsid w:val="0081349B"/>
    <w:rsid w:val="00895FEC"/>
    <w:rsid w:val="008F3AC8"/>
    <w:rsid w:val="00951027"/>
    <w:rsid w:val="00B45CA3"/>
    <w:rsid w:val="00D90F3A"/>
    <w:rsid w:val="00EF490D"/>
    <w:rsid w:val="00F7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BBDD1"/>
  <w15:docId w15:val="{10452C7C-9C61-4133-9F98-8143034EB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C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C1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Содержимое таблицы"/>
    <w:basedOn w:val="a"/>
    <w:uiPriority w:val="99"/>
    <w:rsid w:val="005C1C29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paragraph" w:styleId="a7">
    <w:name w:val="List Paragraph"/>
    <w:basedOn w:val="a"/>
    <w:uiPriority w:val="34"/>
    <w:qFormat/>
    <w:rsid w:val="005C1C2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C1C29"/>
    <w:rPr>
      <w:b/>
      <w:bCs/>
    </w:rPr>
  </w:style>
  <w:style w:type="character" w:customStyle="1" w:styleId="apple-style-span">
    <w:name w:val="apple-style-span"/>
    <w:basedOn w:val="a0"/>
    <w:rsid w:val="005C1C29"/>
  </w:style>
  <w:style w:type="character" w:styleId="a9">
    <w:name w:val="Hyperlink"/>
    <w:basedOn w:val="a0"/>
    <w:uiPriority w:val="99"/>
    <w:unhideWhenUsed/>
    <w:rsid w:val="005C1C29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5C1C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C1C29"/>
  </w:style>
  <w:style w:type="paragraph" w:styleId="ac">
    <w:name w:val="footer"/>
    <w:basedOn w:val="a"/>
    <w:link w:val="ad"/>
    <w:uiPriority w:val="99"/>
    <w:unhideWhenUsed/>
    <w:rsid w:val="005C1C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C1C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___Microsoft_PowerPoint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8</Pages>
  <Words>2714</Words>
  <Characters>15473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 Windows</cp:lastModifiedBy>
  <cp:revision>5</cp:revision>
  <dcterms:created xsi:type="dcterms:W3CDTF">2020-03-25T11:13:00Z</dcterms:created>
  <dcterms:modified xsi:type="dcterms:W3CDTF">2020-03-26T07:18:00Z</dcterms:modified>
</cp:coreProperties>
</file>